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DF26" w14:textId="77777777" w:rsidR="00462331" w:rsidRDefault="007E2313">
      <w:pPr>
        <w:pStyle w:val="Heading1"/>
        <w:spacing w:before="88"/>
        <w:ind w:left="143" w:right="2279"/>
        <w:jc w:val="center"/>
        <w:rPr>
          <w:b/>
        </w:rPr>
      </w:pPr>
      <w:r>
        <w:rPr>
          <w:noProof/>
        </w:rPr>
        <w:drawing>
          <wp:anchor distT="0" distB="0" distL="0" distR="0" simplePos="0" relativeHeight="15732736" behindDoc="0" locked="0" layoutInCell="1" allowOverlap="1" wp14:anchorId="32E5CA94" wp14:editId="34996A5B">
            <wp:simplePos x="0" y="0"/>
            <wp:positionH relativeFrom="page">
              <wp:posOffset>3331222</wp:posOffset>
            </wp:positionH>
            <wp:positionV relativeFrom="paragraph">
              <wp:posOffset>57911</wp:posOffset>
            </wp:positionV>
            <wp:extent cx="1133462" cy="11898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33462" cy="1189863"/>
                    </a:xfrm>
                    <a:prstGeom prst="rect">
                      <a:avLst/>
                    </a:prstGeom>
                  </pic:spPr>
                </pic:pic>
              </a:graphicData>
            </a:graphic>
          </wp:anchor>
        </w:drawing>
      </w:r>
      <w:r>
        <w:rPr>
          <w:b/>
          <w:color w:val="00335B"/>
        </w:rPr>
        <w:t>Board</w:t>
      </w:r>
      <w:r>
        <w:rPr>
          <w:b/>
          <w:color w:val="00335B"/>
          <w:spacing w:val="-19"/>
        </w:rPr>
        <w:t xml:space="preserve"> </w:t>
      </w:r>
      <w:r>
        <w:rPr>
          <w:b/>
          <w:color w:val="00335B"/>
        </w:rPr>
        <w:t>of</w:t>
      </w:r>
      <w:r>
        <w:rPr>
          <w:b/>
          <w:color w:val="00335B"/>
          <w:spacing w:val="-18"/>
        </w:rPr>
        <w:t xml:space="preserve"> </w:t>
      </w:r>
      <w:r>
        <w:rPr>
          <w:b/>
          <w:color w:val="00335B"/>
        </w:rPr>
        <w:t xml:space="preserve">County </w:t>
      </w:r>
      <w:r>
        <w:rPr>
          <w:b/>
          <w:color w:val="00335B"/>
          <w:spacing w:val="-2"/>
        </w:rPr>
        <w:t>Commissioners</w:t>
      </w:r>
    </w:p>
    <w:p w14:paraId="7FC780C7" w14:textId="77777777" w:rsidR="00462331" w:rsidRDefault="007E2313">
      <w:pPr>
        <w:spacing w:before="212"/>
        <w:ind w:left="547" w:right="2685" w:hanging="1"/>
        <w:jc w:val="center"/>
        <w:rPr>
          <w:rFonts w:ascii="Lucida Bright"/>
          <w:sz w:val="18"/>
        </w:rPr>
      </w:pPr>
      <w:r>
        <w:rPr>
          <w:rFonts w:ascii="Lucida Bright"/>
          <w:color w:val="00335B"/>
          <w:sz w:val="18"/>
        </w:rPr>
        <w:t>Kenneth A. Kiler, President Joseph</w:t>
      </w:r>
      <w:r>
        <w:rPr>
          <w:rFonts w:ascii="Lucida Bright"/>
          <w:color w:val="00335B"/>
          <w:spacing w:val="-10"/>
          <w:sz w:val="18"/>
        </w:rPr>
        <w:t xml:space="preserve"> </w:t>
      </w:r>
      <w:r>
        <w:rPr>
          <w:rFonts w:ascii="Lucida Bright"/>
          <w:color w:val="00335B"/>
          <w:sz w:val="18"/>
        </w:rPr>
        <w:t>A.</w:t>
      </w:r>
      <w:r>
        <w:rPr>
          <w:rFonts w:ascii="Lucida Bright"/>
          <w:color w:val="00335B"/>
          <w:spacing w:val="-10"/>
          <w:sz w:val="18"/>
        </w:rPr>
        <w:t xml:space="preserve"> </w:t>
      </w:r>
      <w:r>
        <w:rPr>
          <w:rFonts w:ascii="Lucida Bright"/>
          <w:color w:val="00335B"/>
          <w:sz w:val="18"/>
        </w:rPr>
        <w:t>Vigliotti,</w:t>
      </w:r>
      <w:r>
        <w:rPr>
          <w:rFonts w:ascii="Lucida Bright"/>
          <w:color w:val="00335B"/>
          <w:spacing w:val="-10"/>
          <w:sz w:val="18"/>
        </w:rPr>
        <w:t xml:space="preserve"> </w:t>
      </w:r>
      <w:r>
        <w:rPr>
          <w:rFonts w:ascii="Lucida Bright"/>
          <w:color w:val="00335B"/>
          <w:sz w:val="18"/>
        </w:rPr>
        <w:t>Vice</w:t>
      </w:r>
      <w:r>
        <w:rPr>
          <w:rFonts w:ascii="Lucida Bright"/>
          <w:color w:val="00335B"/>
          <w:spacing w:val="-9"/>
          <w:sz w:val="18"/>
        </w:rPr>
        <w:t xml:space="preserve"> </w:t>
      </w:r>
      <w:r>
        <w:rPr>
          <w:rFonts w:ascii="Lucida Bright"/>
          <w:color w:val="00335B"/>
          <w:sz w:val="18"/>
        </w:rPr>
        <w:t>President Thomas S. Gordon III</w:t>
      </w:r>
    </w:p>
    <w:p w14:paraId="23A4598A" w14:textId="1A19D26C" w:rsidR="00462331" w:rsidRDefault="007E2313">
      <w:pPr>
        <w:ind w:left="1128" w:right="3263" w:hanging="3"/>
        <w:jc w:val="center"/>
        <w:rPr>
          <w:rFonts w:ascii="Lucida Bright"/>
          <w:color w:val="00335B"/>
          <w:sz w:val="18"/>
        </w:rPr>
      </w:pPr>
      <w:r>
        <w:rPr>
          <w:rFonts w:ascii="Lucida Bright"/>
          <w:color w:val="00335B"/>
          <w:sz w:val="18"/>
        </w:rPr>
        <w:t xml:space="preserve">Michael R. Guerin </w:t>
      </w:r>
    </w:p>
    <w:p w14:paraId="7BF2033B" w14:textId="00E8E39D" w:rsidR="00FA4EB5" w:rsidRDefault="00FA4EB5">
      <w:pPr>
        <w:ind w:left="1128" w:right="3263" w:hanging="3"/>
        <w:jc w:val="center"/>
        <w:rPr>
          <w:rFonts w:ascii="Lucida Bright"/>
          <w:sz w:val="18"/>
        </w:rPr>
      </w:pPr>
      <w:r>
        <w:rPr>
          <w:rFonts w:ascii="Lucida Bright"/>
          <w:color w:val="00335B"/>
          <w:sz w:val="18"/>
        </w:rPr>
        <w:t>Susan</w:t>
      </w:r>
      <w:r w:rsidR="00560962">
        <w:rPr>
          <w:rFonts w:ascii="Lucida Bright"/>
          <w:color w:val="00335B"/>
          <w:sz w:val="18"/>
        </w:rPr>
        <w:t xml:space="preserve"> W.</w:t>
      </w:r>
      <w:r>
        <w:rPr>
          <w:rFonts w:ascii="Lucida Bright"/>
          <w:color w:val="00335B"/>
          <w:sz w:val="18"/>
        </w:rPr>
        <w:t xml:space="preserve"> Krebs</w:t>
      </w:r>
    </w:p>
    <w:p w14:paraId="730BD7B9" w14:textId="77777777" w:rsidR="00462331" w:rsidRDefault="007E2313">
      <w:pPr>
        <w:pStyle w:val="Heading1"/>
        <w:spacing w:before="88"/>
        <w:ind w:left="589" w:right="1065"/>
        <w:jc w:val="center"/>
        <w:rPr>
          <w:b/>
        </w:rPr>
      </w:pPr>
      <w:r>
        <w:br w:type="column"/>
      </w:r>
      <w:r>
        <w:rPr>
          <w:b/>
          <w:color w:val="00335B"/>
        </w:rPr>
        <w:t>Department</w:t>
      </w:r>
      <w:r>
        <w:rPr>
          <w:b/>
          <w:color w:val="00335B"/>
          <w:spacing w:val="-19"/>
        </w:rPr>
        <w:t xml:space="preserve"> </w:t>
      </w:r>
      <w:r>
        <w:rPr>
          <w:b/>
          <w:color w:val="00335B"/>
        </w:rPr>
        <w:t>of Public Works</w:t>
      </w:r>
    </w:p>
    <w:p w14:paraId="285FD72F" w14:textId="77777777" w:rsidR="00462331" w:rsidRDefault="007E2313">
      <w:pPr>
        <w:spacing w:before="236"/>
        <w:ind w:left="803" w:right="1280"/>
        <w:jc w:val="center"/>
        <w:rPr>
          <w:rFonts w:ascii="Lucida Bright"/>
          <w:sz w:val="18"/>
        </w:rPr>
      </w:pPr>
      <w:r>
        <w:rPr>
          <w:rFonts w:ascii="Lucida Bright"/>
          <w:color w:val="00335B"/>
          <w:sz w:val="18"/>
        </w:rPr>
        <w:t>Bryan</w:t>
      </w:r>
      <w:r>
        <w:rPr>
          <w:rFonts w:ascii="Lucida Bright"/>
          <w:color w:val="00335B"/>
          <w:spacing w:val="-14"/>
          <w:sz w:val="18"/>
        </w:rPr>
        <w:t xml:space="preserve"> </w:t>
      </w:r>
      <w:r>
        <w:rPr>
          <w:rFonts w:ascii="Lucida Bright"/>
          <w:color w:val="00335B"/>
          <w:sz w:val="18"/>
        </w:rPr>
        <w:t>Bokey,</w:t>
      </w:r>
      <w:r>
        <w:rPr>
          <w:rFonts w:ascii="Lucida Bright"/>
          <w:color w:val="00335B"/>
          <w:spacing w:val="-14"/>
          <w:sz w:val="18"/>
        </w:rPr>
        <w:t xml:space="preserve"> </w:t>
      </w:r>
      <w:r>
        <w:rPr>
          <w:rFonts w:ascii="Lucida Bright"/>
          <w:color w:val="00335B"/>
          <w:sz w:val="18"/>
        </w:rPr>
        <w:t xml:space="preserve">PE </w:t>
      </w:r>
      <w:r>
        <w:rPr>
          <w:rFonts w:ascii="Lucida Bright"/>
          <w:color w:val="00335B"/>
          <w:spacing w:val="-2"/>
          <w:sz w:val="18"/>
        </w:rPr>
        <w:t>Director</w:t>
      </w:r>
    </w:p>
    <w:p w14:paraId="7FCEED07" w14:textId="77777777" w:rsidR="00462331" w:rsidRDefault="007E2313">
      <w:pPr>
        <w:ind w:left="302" w:right="780"/>
        <w:jc w:val="center"/>
        <w:rPr>
          <w:rFonts w:ascii="Lucida Bright"/>
          <w:sz w:val="18"/>
        </w:rPr>
      </w:pPr>
      <w:hyperlink r:id="rId6">
        <w:r>
          <w:rPr>
            <w:rFonts w:ascii="Lucida Bright"/>
            <w:color w:val="0562C1"/>
            <w:spacing w:val="-2"/>
            <w:sz w:val="18"/>
            <w:u w:val="single" w:color="0562C1"/>
          </w:rPr>
          <w:t>ccdpw@carrollcountymd.gov</w:t>
        </w:r>
      </w:hyperlink>
      <w:r>
        <w:rPr>
          <w:rFonts w:ascii="Lucida Bright"/>
          <w:color w:val="0562C1"/>
          <w:spacing w:val="-2"/>
          <w:sz w:val="18"/>
        </w:rPr>
        <w:t xml:space="preserve"> </w:t>
      </w:r>
      <w:r>
        <w:rPr>
          <w:rFonts w:ascii="Lucida Bright"/>
          <w:color w:val="00335B"/>
          <w:sz w:val="18"/>
        </w:rPr>
        <w:t>Phone: 410-386-2248</w:t>
      </w:r>
    </w:p>
    <w:p w14:paraId="40682645" w14:textId="77777777" w:rsidR="00462331" w:rsidRDefault="007E2313">
      <w:pPr>
        <w:spacing w:before="1"/>
        <w:ind w:left="805" w:right="1280"/>
        <w:jc w:val="center"/>
        <w:rPr>
          <w:rFonts w:ascii="Lucida Bright"/>
          <w:sz w:val="18"/>
        </w:rPr>
      </w:pPr>
      <w:r>
        <w:rPr>
          <w:rFonts w:ascii="Lucida Bright"/>
          <w:color w:val="00335B"/>
          <w:sz w:val="18"/>
        </w:rPr>
        <w:t>Fax:</w:t>
      </w:r>
      <w:r>
        <w:rPr>
          <w:rFonts w:ascii="Lucida Bright"/>
          <w:color w:val="00335B"/>
          <w:spacing w:val="-7"/>
          <w:sz w:val="18"/>
        </w:rPr>
        <w:t xml:space="preserve"> </w:t>
      </w:r>
      <w:r>
        <w:rPr>
          <w:rFonts w:ascii="Lucida Bright"/>
          <w:color w:val="00335B"/>
          <w:sz w:val="18"/>
        </w:rPr>
        <w:t>410-876-</w:t>
      </w:r>
      <w:r>
        <w:rPr>
          <w:rFonts w:ascii="Lucida Bright"/>
          <w:color w:val="00335B"/>
          <w:spacing w:val="-4"/>
          <w:sz w:val="18"/>
        </w:rPr>
        <w:t>2431</w:t>
      </w:r>
    </w:p>
    <w:p w14:paraId="7691014D" w14:textId="77777777" w:rsidR="00462331" w:rsidRDefault="00462331">
      <w:pPr>
        <w:jc w:val="center"/>
        <w:rPr>
          <w:rFonts w:ascii="Lucida Bright"/>
          <w:sz w:val="18"/>
        </w:rPr>
        <w:sectPr w:rsidR="00462331">
          <w:type w:val="continuous"/>
          <w:pgSz w:w="12240" w:h="15840"/>
          <w:pgMar w:top="360" w:right="600" w:bottom="280" w:left="900" w:header="720" w:footer="720" w:gutter="0"/>
          <w:cols w:num="2" w:space="720" w:equalWidth="0">
            <w:col w:w="6171" w:space="469"/>
            <w:col w:w="4100"/>
          </w:cols>
        </w:sectPr>
      </w:pPr>
    </w:p>
    <w:p w14:paraId="46D3610D" w14:textId="77777777" w:rsidR="00C87105" w:rsidRDefault="00C87105" w:rsidP="00C87105">
      <w:pPr>
        <w:widowControl/>
        <w:autoSpaceDE/>
        <w:autoSpaceDN/>
        <w:ind w:left="1577"/>
        <w:rPr>
          <w:rFonts w:ascii="Calibri" w:hAnsi="Calibri"/>
          <w:bCs/>
          <w:sz w:val="32"/>
          <w:szCs w:val="24"/>
          <w:u w:color="000000"/>
        </w:rPr>
      </w:pPr>
      <w:r w:rsidRPr="00C87105">
        <w:rPr>
          <w:rFonts w:ascii="Calibri" w:hAnsi="Calibri"/>
          <w:bCs/>
          <w:sz w:val="32"/>
          <w:szCs w:val="24"/>
          <w:u w:color="000000"/>
        </w:rPr>
        <w:t xml:space="preserve">        </w:t>
      </w:r>
    </w:p>
    <w:p w14:paraId="333817D4" w14:textId="77777777" w:rsidR="00E22128" w:rsidRPr="00F97680" w:rsidRDefault="00E22128" w:rsidP="00E22128">
      <w:pPr>
        <w:jc w:val="center"/>
        <w:rPr>
          <w:b/>
          <w:bCs/>
        </w:rPr>
      </w:pPr>
      <w:r w:rsidRPr="00F97680">
        <w:rPr>
          <w:b/>
          <w:bCs/>
        </w:rPr>
        <w:t>DRIVEWAY ENTRANCE AFFIDAVIT FOR PERMIT:</w:t>
      </w:r>
      <w:r w:rsidRPr="00F97680">
        <w:rPr>
          <w:b/>
          <w:bCs/>
          <w:u w:val="single"/>
        </w:rPr>
        <w:t xml:space="preserve"> ______________                                </w:t>
      </w:r>
    </w:p>
    <w:p w14:paraId="09F6E2C8" w14:textId="77777777" w:rsidR="00E22128" w:rsidRPr="00F97680" w:rsidRDefault="00E22128" w:rsidP="00E22128">
      <w:pPr>
        <w:jc w:val="center"/>
        <w:rPr>
          <w:b/>
          <w:bCs/>
        </w:rPr>
      </w:pPr>
    </w:p>
    <w:p w14:paraId="5F66C010" w14:textId="77777777" w:rsidR="00E22128" w:rsidRPr="00F97680" w:rsidRDefault="00E22128" w:rsidP="00E22128">
      <w:pPr>
        <w:jc w:val="both"/>
        <w:rPr>
          <w:b/>
          <w:bCs/>
        </w:rPr>
      </w:pPr>
      <w:r w:rsidRPr="00F97680">
        <w:rPr>
          <w:b/>
          <w:bCs/>
        </w:rPr>
        <w:t xml:space="preserve">Every new driveway that connects to an existing </w:t>
      </w:r>
      <w:proofErr w:type="gramStart"/>
      <w:r w:rsidRPr="00F97680">
        <w:rPr>
          <w:b/>
          <w:bCs/>
        </w:rPr>
        <w:t>County road</w:t>
      </w:r>
      <w:proofErr w:type="gramEnd"/>
      <w:r w:rsidRPr="00F97680">
        <w:rPr>
          <w:b/>
          <w:bCs/>
        </w:rPr>
        <w:t xml:space="preserve"> or County street shall have a driveway “entrance” (commonly called an apron) constructed and approved in accordance with County specifications and the Code of Public Local Laws and Ordinances of Carroll County, Chapter 170 </w:t>
      </w:r>
      <w:r w:rsidRPr="00F97680">
        <w:rPr>
          <w:b/>
          <w:bCs/>
          <w:u w:val="single"/>
        </w:rPr>
        <w:t>before</w:t>
      </w:r>
      <w:r w:rsidRPr="00F97680">
        <w:rPr>
          <w:b/>
          <w:bCs/>
        </w:rPr>
        <w:t xml:space="preserve"> a final Use and Occupancy Certificate is issued for the above permits.</w:t>
      </w:r>
    </w:p>
    <w:p w14:paraId="03E30281" w14:textId="77777777" w:rsidR="00E22128" w:rsidRPr="00F97680" w:rsidRDefault="00E22128" w:rsidP="00E22128">
      <w:pPr>
        <w:jc w:val="both"/>
        <w:rPr>
          <w:b/>
          <w:bCs/>
        </w:rPr>
      </w:pPr>
    </w:p>
    <w:p w14:paraId="36E3B66D" w14:textId="77777777" w:rsidR="00E22128" w:rsidRPr="00F97680" w:rsidRDefault="00E22128" w:rsidP="00E22128">
      <w:pPr>
        <w:jc w:val="both"/>
        <w:rPr>
          <w:b/>
          <w:bCs/>
        </w:rPr>
      </w:pPr>
      <w:r w:rsidRPr="00F97680">
        <w:rPr>
          <w:b/>
          <w:bCs/>
        </w:rPr>
        <w:t xml:space="preserve">If the “entrance” is </w:t>
      </w:r>
      <w:r w:rsidRPr="00F97680">
        <w:rPr>
          <w:b/>
          <w:bCs/>
          <w:u w:val="single"/>
        </w:rPr>
        <w:t>not</w:t>
      </w:r>
      <w:r w:rsidRPr="00F97680">
        <w:rPr>
          <w:b/>
          <w:bCs/>
        </w:rPr>
        <w:t xml:space="preserve"> constructed before the final Use and Occupancy Certificate is requested, a driveway entrance bond in the form of a cash payment shall be posted with this office in the amount of $700.00 guaranteeing the entrance will be completed within six (6) months from the date of posting of the bond.  The bond amount may be posted by anyone.  Failure to complete the “entrance” within the six-month period will result in </w:t>
      </w:r>
      <w:r w:rsidRPr="00F97680">
        <w:rPr>
          <w:b/>
          <w:bCs/>
          <w:u w:val="single"/>
        </w:rPr>
        <w:t>forfeiture of the entire amount posted, the apron being installed by the county or contractor with the expense being the responsibility of the owner</w:t>
      </w:r>
      <w:r w:rsidRPr="00F97680">
        <w:rPr>
          <w:b/>
          <w:bCs/>
        </w:rPr>
        <w:t xml:space="preserve"> *plus an additional $500 administrative fee.  This entire amount shall be utilized by the County to complete the “entrance” construction in the County right-of-way, according to the type of “entrance” required.</w:t>
      </w:r>
    </w:p>
    <w:p w14:paraId="58DA49D7" w14:textId="77777777" w:rsidR="00E22128" w:rsidRPr="00F97680" w:rsidRDefault="00E22128" w:rsidP="00E22128">
      <w:pPr>
        <w:jc w:val="both"/>
        <w:rPr>
          <w:b/>
          <w:bCs/>
        </w:rPr>
      </w:pPr>
    </w:p>
    <w:p w14:paraId="494F9991" w14:textId="77777777" w:rsidR="00E22128" w:rsidRPr="00F97680" w:rsidRDefault="00E22128" w:rsidP="00E22128">
      <w:pPr>
        <w:jc w:val="both"/>
        <w:rPr>
          <w:b/>
          <w:bCs/>
        </w:rPr>
      </w:pPr>
      <w:r w:rsidRPr="00F97680">
        <w:rPr>
          <w:b/>
          <w:bCs/>
        </w:rPr>
        <w:t xml:space="preserve">Before the final stages of the building project, the Roads or building inspector may be consulted to advise the contractor or his agent as to what type of driveway “entrance” will be required depending on site conditions.  Drawings will be provided to indicate sizes and proper materials.  It is the responsibility of the owner/contractor to construct “entrance” according to County specifications.  When driveway “entrance” is in place and complete the building inspector </w:t>
      </w:r>
      <w:r w:rsidRPr="00F97680">
        <w:rPr>
          <w:b/>
          <w:bCs/>
          <w:u w:val="single"/>
        </w:rPr>
        <w:t>must</w:t>
      </w:r>
      <w:r w:rsidRPr="00F97680">
        <w:rPr>
          <w:b/>
          <w:bCs/>
        </w:rPr>
        <w:t xml:space="preserve"> be called to make final inspection.</w:t>
      </w:r>
    </w:p>
    <w:p w14:paraId="0DC32F10" w14:textId="77777777" w:rsidR="00E22128" w:rsidRPr="00F97680" w:rsidRDefault="00E22128" w:rsidP="00E22128">
      <w:pPr>
        <w:jc w:val="both"/>
        <w:rPr>
          <w:b/>
          <w:bCs/>
          <w:sz w:val="20"/>
          <w:szCs w:val="20"/>
        </w:rPr>
      </w:pPr>
    </w:p>
    <w:p w14:paraId="13F1350F" w14:textId="77777777" w:rsidR="00E22128" w:rsidRPr="00F97680" w:rsidRDefault="00E22128" w:rsidP="00E22128">
      <w:pPr>
        <w:jc w:val="both"/>
        <w:rPr>
          <w:b/>
          <w:bCs/>
          <w:sz w:val="20"/>
          <w:szCs w:val="20"/>
        </w:rPr>
      </w:pPr>
      <w:r w:rsidRPr="00F97680">
        <w:rPr>
          <w:b/>
          <w:bCs/>
          <w:sz w:val="20"/>
          <w:szCs w:val="20"/>
        </w:rPr>
        <w:t>I/WE AM/ARE AWARE OF THE DRIVEWAY “ENTRANCE” REQUIREMENTS AND WILL COMPLY FULLY.  I/WE AM/ARE ALSO AWARE THAT REGARDLESS OF WHO SIGNS THIS AFFIDAVIT THE DRIVEWAY “ENTRANCE” HAS TO BE EITHER COMPLETED AND APPROVED PRIOR TO ISSUANCE OF A USE AND OCCUPANCY CERTIFICATE OR POST A BOND GUARANTEEING THAT AN “ENTRANCE” WILL BE COMPLETED AND APPROVED WITHIN SIX (6) MONTHS FROM DATE BOND IS POSTED.</w:t>
      </w:r>
    </w:p>
    <w:p w14:paraId="278D356D" w14:textId="77777777" w:rsidR="00E22128" w:rsidRPr="00F97680" w:rsidRDefault="00E22128" w:rsidP="00E22128">
      <w:pPr>
        <w:spacing w:line="192" w:lineRule="exact"/>
        <w:jc w:val="both"/>
        <w:rPr>
          <w:b/>
          <w:bCs/>
        </w:rPr>
      </w:pPr>
    </w:p>
    <w:p w14:paraId="6F475A2E" w14:textId="77777777" w:rsidR="00E22128" w:rsidRPr="00F97680" w:rsidRDefault="00E22128" w:rsidP="00E22128">
      <w:pPr>
        <w:spacing w:line="192" w:lineRule="exact"/>
        <w:jc w:val="both"/>
        <w:rPr>
          <w:b/>
          <w:bCs/>
        </w:rPr>
      </w:pPr>
      <w:r w:rsidRPr="00F97680">
        <w:rPr>
          <w:b/>
          <w:bCs/>
        </w:rPr>
        <w:t xml:space="preserve">     </w:t>
      </w:r>
    </w:p>
    <w:p w14:paraId="1F5B90C5" w14:textId="1406F2EF" w:rsidR="00E22128" w:rsidRPr="00F97680" w:rsidRDefault="00E22128" w:rsidP="00E22128">
      <w:pPr>
        <w:spacing w:line="192" w:lineRule="exact"/>
        <w:jc w:val="both"/>
        <w:rPr>
          <w:b/>
          <w:bCs/>
        </w:rPr>
      </w:pPr>
      <w:r>
        <w:rPr>
          <w:b/>
          <w:bCs/>
        </w:rPr>
        <w:t>____________________________________</w:t>
      </w:r>
      <w:r>
        <w:rPr>
          <w:b/>
          <w:bCs/>
        </w:rPr>
        <w:tab/>
      </w:r>
      <w:r>
        <w:rPr>
          <w:b/>
          <w:bCs/>
        </w:rPr>
        <w:tab/>
        <w:t>_______________________________________</w:t>
      </w:r>
    </w:p>
    <w:p w14:paraId="3B90B76F" w14:textId="1F27586B" w:rsidR="00E22128" w:rsidRPr="00F97680" w:rsidRDefault="00E22128" w:rsidP="00E22128">
      <w:pPr>
        <w:spacing w:line="192" w:lineRule="exact"/>
        <w:jc w:val="both"/>
        <w:rPr>
          <w:b/>
          <w:bCs/>
        </w:rPr>
      </w:pPr>
      <w:r w:rsidRPr="00F97680">
        <w:rPr>
          <w:b/>
          <w:bCs/>
        </w:rPr>
        <w:t>Print Name</w:t>
      </w:r>
      <w:r w:rsidRPr="00F97680">
        <w:rPr>
          <w:b/>
          <w:bCs/>
        </w:rPr>
        <w:tab/>
      </w:r>
      <w:r>
        <w:rPr>
          <w:b/>
          <w:bCs/>
        </w:rPr>
        <w:tab/>
      </w:r>
      <w:r>
        <w:rPr>
          <w:b/>
          <w:bCs/>
        </w:rPr>
        <w:tab/>
      </w:r>
      <w:r>
        <w:rPr>
          <w:b/>
          <w:bCs/>
        </w:rPr>
        <w:tab/>
      </w:r>
      <w:r>
        <w:rPr>
          <w:b/>
          <w:bCs/>
        </w:rPr>
        <w:tab/>
      </w:r>
      <w:r>
        <w:rPr>
          <w:b/>
          <w:bCs/>
        </w:rPr>
        <w:tab/>
      </w:r>
      <w:r w:rsidRPr="00F97680">
        <w:rPr>
          <w:b/>
          <w:bCs/>
        </w:rPr>
        <w:t xml:space="preserve">Signature  </w:t>
      </w:r>
    </w:p>
    <w:p w14:paraId="39D9FDC2" w14:textId="77777777" w:rsidR="00E22128" w:rsidRPr="00F97680" w:rsidRDefault="00E22128" w:rsidP="00E22128">
      <w:pPr>
        <w:spacing w:line="192" w:lineRule="exact"/>
        <w:jc w:val="both"/>
        <w:rPr>
          <w:b/>
          <w:bCs/>
          <w:sz w:val="18"/>
          <w:szCs w:val="18"/>
        </w:rPr>
      </w:pPr>
    </w:p>
    <w:p w14:paraId="58BF9F42" w14:textId="77777777" w:rsidR="00E22128" w:rsidRDefault="00E22128" w:rsidP="00E22128">
      <w:pPr>
        <w:spacing w:line="192" w:lineRule="exact"/>
        <w:jc w:val="both"/>
        <w:rPr>
          <w:b/>
          <w:bCs/>
          <w:sz w:val="20"/>
          <w:szCs w:val="20"/>
        </w:rPr>
      </w:pPr>
      <w:r w:rsidRPr="00F97680">
        <w:rPr>
          <w:b/>
          <w:bCs/>
          <w:sz w:val="20"/>
          <w:szCs w:val="20"/>
        </w:rPr>
        <w:tab/>
      </w:r>
      <w:r w:rsidRPr="00F97680">
        <w:rPr>
          <w:b/>
          <w:bCs/>
          <w:sz w:val="20"/>
          <w:szCs w:val="20"/>
        </w:rPr>
        <w:tab/>
      </w:r>
      <w:r w:rsidRPr="00F97680">
        <w:rPr>
          <w:b/>
          <w:bCs/>
          <w:sz w:val="20"/>
          <w:szCs w:val="20"/>
        </w:rPr>
        <w:tab/>
      </w:r>
      <w:r w:rsidRPr="00F97680">
        <w:rPr>
          <w:b/>
          <w:bCs/>
          <w:sz w:val="20"/>
          <w:szCs w:val="20"/>
        </w:rPr>
        <w:tab/>
      </w:r>
      <w:r w:rsidRPr="00F97680">
        <w:rPr>
          <w:b/>
          <w:bCs/>
          <w:sz w:val="20"/>
          <w:szCs w:val="20"/>
        </w:rPr>
        <w:tab/>
      </w:r>
    </w:p>
    <w:p w14:paraId="7AE8CC8C" w14:textId="1B279659" w:rsidR="00E22128" w:rsidRPr="00F97680" w:rsidRDefault="00E22128" w:rsidP="00E22128">
      <w:pPr>
        <w:spacing w:line="192" w:lineRule="exact"/>
        <w:jc w:val="both"/>
        <w:rPr>
          <w:bCs/>
          <w:sz w:val="20"/>
          <w:szCs w:val="20"/>
        </w:rPr>
      </w:pPr>
      <w:r w:rsidRPr="00F97680">
        <w:rPr>
          <w:b/>
          <w:bCs/>
          <w:sz w:val="20"/>
          <w:szCs w:val="20"/>
        </w:rPr>
        <w:t>Check One:</w:t>
      </w:r>
      <w:r w:rsidRPr="00F97680">
        <w:rPr>
          <w:b/>
          <w:bCs/>
          <w:sz w:val="20"/>
          <w:szCs w:val="20"/>
        </w:rPr>
        <w:tab/>
      </w:r>
      <w:sdt>
        <w:sdtPr>
          <w:rPr>
            <w:b/>
            <w:bCs/>
            <w:sz w:val="20"/>
            <w:szCs w:val="20"/>
          </w:rPr>
          <w:id w:val="1772204207"/>
          <w14:checkbox>
            <w14:checked w14:val="0"/>
            <w14:checkedState w14:val="2612" w14:font="MS Gothic"/>
            <w14:uncheckedState w14:val="2610" w14:font="MS Gothic"/>
          </w14:checkbox>
        </w:sdtPr>
        <w:sdtEndPr/>
        <w:sdtContent>
          <w:r w:rsidRPr="00F97680">
            <w:rPr>
              <w:rFonts w:eastAsia="MS Gothic" w:hint="eastAsia"/>
              <w:b/>
              <w:bCs/>
              <w:sz w:val="20"/>
              <w:szCs w:val="20"/>
            </w:rPr>
            <w:t>☐</w:t>
          </w:r>
        </w:sdtContent>
      </w:sdt>
      <w:r w:rsidRPr="00F97680">
        <w:rPr>
          <w:b/>
          <w:bCs/>
          <w:sz w:val="20"/>
          <w:szCs w:val="20"/>
        </w:rPr>
        <w:t xml:space="preserve">  Builder</w:t>
      </w:r>
      <w:r w:rsidRPr="00F97680">
        <w:rPr>
          <w:b/>
          <w:bCs/>
          <w:sz w:val="20"/>
          <w:szCs w:val="20"/>
        </w:rPr>
        <w:tab/>
      </w:r>
      <w:sdt>
        <w:sdtPr>
          <w:rPr>
            <w:b/>
            <w:bCs/>
            <w:sz w:val="20"/>
            <w:szCs w:val="20"/>
          </w:rPr>
          <w:id w:val="1669976764"/>
          <w14:checkbox>
            <w14:checked w14:val="0"/>
            <w14:checkedState w14:val="2612" w14:font="MS Gothic"/>
            <w14:uncheckedState w14:val="2610" w14:font="MS Gothic"/>
          </w14:checkbox>
        </w:sdtPr>
        <w:sdtEndPr/>
        <w:sdtContent>
          <w:r w:rsidRPr="00F97680">
            <w:rPr>
              <w:rFonts w:eastAsia="MS Gothic" w:hint="eastAsia"/>
              <w:b/>
              <w:bCs/>
              <w:sz w:val="20"/>
              <w:szCs w:val="20"/>
            </w:rPr>
            <w:t>☐</w:t>
          </w:r>
        </w:sdtContent>
      </w:sdt>
      <w:r w:rsidRPr="00F97680">
        <w:rPr>
          <w:b/>
          <w:bCs/>
          <w:sz w:val="20"/>
          <w:szCs w:val="20"/>
        </w:rPr>
        <w:t xml:space="preserve"> Owner</w:t>
      </w:r>
      <w:r w:rsidRPr="00F97680">
        <w:rPr>
          <w:b/>
          <w:bCs/>
          <w:sz w:val="20"/>
          <w:szCs w:val="20"/>
        </w:rPr>
        <w:tab/>
      </w:r>
    </w:p>
    <w:p w14:paraId="4FFC053A" w14:textId="77777777" w:rsidR="00E22128" w:rsidRPr="00F97680" w:rsidRDefault="00E22128" w:rsidP="00E22128">
      <w:pPr>
        <w:spacing w:line="192" w:lineRule="exact"/>
        <w:jc w:val="both"/>
        <w:rPr>
          <w:b/>
          <w:bCs/>
          <w:sz w:val="20"/>
          <w:szCs w:val="20"/>
        </w:rPr>
      </w:pPr>
    </w:p>
    <w:p w14:paraId="12617158" w14:textId="77777777" w:rsidR="00E22128" w:rsidRPr="00F97680" w:rsidRDefault="00E22128" w:rsidP="00E22128">
      <w:pPr>
        <w:jc w:val="both"/>
        <w:rPr>
          <w:b/>
          <w:bCs/>
          <w:sz w:val="20"/>
          <w:szCs w:val="20"/>
        </w:rPr>
      </w:pPr>
    </w:p>
    <w:p w14:paraId="3F45E654" w14:textId="77777777" w:rsidR="00E22128" w:rsidRPr="00F97680" w:rsidRDefault="00E22128" w:rsidP="00E22128">
      <w:pPr>
        <w:jc w:val="both"/>
        <w:rPr>
          <w:b/>
          <w:bCs/>
          <w:sz w:val="20"/>
          <w:szCs w:val="20"/>
        </w:rPr>
      </w:pPr>
    </w:p>
    <w:p w14:paraId="77A2088B" w14:textId="77777777" w:rsidR="00E22128" w:rsidRPr="00F97680" w:rsidRDefault="00E22128" w:rsidP="00E22128">
      <w:pPr>
        <w:jc w:val="both"/>
        <w:rPr>
          <w:b/>
          <w:bCs/>
          <w:sz w:val="20"/>
          <w:szCs w:val="20"/>
        </w:rPr>
      </w:pPr>
    </w:p>
    <w:p w14:paraId="1E2EA925" w14:textId="77777777" w:rsidR="00E22128" w:rsidRDefault="00E22128" w:rsidP="00E22128">
      <w:pPr>
        <w:rPr>
          <w:b/>
          <w:sz w:val="20"/>
        </w:rPr>
      </w:pPr>
      <w:r w:rsidRPr="00F97680">
        <w:rPr>
          <w:b/>
          <w:sz w:val="20"/>
        </w:rPr>
        <w:t>See Chapter 170 Construction codes R331(B) for information related to this requirement.</w:t>
      </w:r>
    </w:p>
    <w:p w14:paraId="7F05EBFD" w14:textId="77777777" w:rsidR="00E22128" w:rsidRDefault="00E22128" w:rsidP="00E22128">
      <w:pPr>
        <w:rPr>
          <w:b/>
          <w:sz w:val="20"/>
        </w:rPr>
      </w:pPr>
    </w:p>
    <w:p w14:paraId="784BA7E8" w14:textId="77777777" w:rsidR="00E22128" w:rsidRDefault="00E22128" w:rsidP="00E22128">
      <w:pPr>
        <w:rPr>
          <w:b/>
          <w:sz w:val="20"/>
        </w:rPr>
      </w:pPr>
    </w:p>
    <w:p w14:paraId="766B7A96" w14:textId="77777777" w:rsidR="00E22128" w:rsidRDefault="00E22128" w:rsidP="00E22128">
      <w:pPr>
        <w:rPr>
          <w:b/>
          <w:sz w:val="20"/>
        </w:rPr>
      </w:pPr>
    </w:p>
    <w:p w14:paraId="11E6D9A8" w14:textId="77777777" w:rsidR="00E22128" w:rsidRDefault="00E22128" w:rsidP="00E22128">
      <w:pPr>
        <w:rPr>
          <w:b/>
          <w:sz w:val="20"/>
        </w:rPr>
      </w:pPr>
    </w:p>
    <w:p w14:paraId="7BF99DFD" w14:textId="77777777" w:rsidR="00E22128" w:rsidRDefault="00E22128" w:rsidP="00E22128">
      <w:pPr>
        <w:rPr>
          <w:b/>
          <w:sz w:val="20"/>
        </w:rPr>
      </w:pPr>
    </w:p>
    <w:p w14:paraId="4CE6E014" w14:textId="77777777" w:rsidR="00E22128" w:rsidRDefault="00E22128" w:rsidP="00E22128">
      <w:pPr>
        <w:rPr>
          <w:b/>
          <w:sz w:val="20"/>
        </w:rPr>
      </w:pPr>
    </w:p>
    <w:p w14:paraId="40A59BD9" w14:textId="77777777" w:rsidR="00E22128" w:rsidRPr="00F97680" w:rsidRDefault="00E22128" w:rsidP="00E22128">
      <w:pPr>
        <w:rPr>
          <w:b/>
          <w:sz w:val="20"/>
        </w:rPr>
      </w:pPr>
    </w:p>
    <w:p w14:paraId="7F1BB299" w14:textId="77777777" w:rsidR="00E22128" w:rsidRDefault="00E22128" w:rsidP="00E22128">
      <w:pPr>
        <w:tabs>
          <w:tab w:val="left" w:pos="5160"/>
        </w:tabs>
        <w:rPr>
          <w:sz w:val="16"/>
          <w:szCs w:val="16"/>
        </w:rPr>
      </w:pPr>
    </w:p>
    <w:p w14:paraId="649FA6B1" w14:textId="008C3700" w:rsidR="00E22128" w:rsidRPr="009812D9" w:rsidRDefault="00E22128" w:rsidP="00E22128">
      <w:pPr>
        <w:tabs>
          <w:tab w:val="left" w:pos="5160"/>
        </w:tabs>
        <w:rPr>
          <w:sz w:val="16"/>
          <w:szCs w:val="16"/>
        </w:rPr>
      </w:pPr>
      <w:r w:rsidRPr="009812D9">
        <w:rPr>
          <w:sz w:val="16"/>
          <w:szCs w:val="16"/>
        </w:rPr>
        <w:fldChar w:fldCharType="begin"/>
      </w:r>
      <w:r w:rsidRPr="009812D9">
        <w:rPr>
          <w:sz w:val="16"/>
          <w:szCs w:val="16"/>
        </w:rPr>
        <w:instrText xml:space="preserve"> FILENAME  \* FirstCap \p  \* MERGEFORMAT </w:instrText>
      </w:r>
      <w:r w:rsidRPr="009812D9">
        <w:rPr>
          <w:sz w:val="16"/>
          <w:szCs w:val="16"/>
        </w:rPr>
        <w:fldChar w:fldCharType="separate"/>
      </w:r>
      <w:r w:rsidRPr="009812D9">
        <w:rPr>
          <w:noProof/>
          <w:sz w:val="16"/>
          <w:szCs w:val="16"/>
        </w:rPr>
        <w:t xml:space="preserve">H:\Permits\Forms\Driveway Entrance Affidavit Revised </w:t>
      </w:r>
      <w:r w:rsidR="00635EF6">
        <w:rPr>
          <w:noProof/>
          <w:sz w:val="16"/>
          <w:szCs w:val="16"/>
        </w:rPr>
        <w:t>9</w:t>
      </w:r>
      <w:r w:rsidRPr="009812D9">
        <w:rPr>
          <w:noProof/>
          <w:sz w:val="16"/>
          <w:szCs w:val="16"/>
        </w:rPr>
        <w:t>-2</w:t>
      </w:r>
      <w:r w:rsidR="00635EF6">
        <w:rPr>
          <w:noProof/>
          <w:sz w:val="16"/>
          <w:szCs w:val="16"/>
        </w:rPr>
        <w:t>5</w:t>
      </w:r>
      <w:r w:rsidRPr="009812D9">
        <w:rPr>
          <w:noProof/>
          <w:sz w:val="16"/>
          <w:szCs w:val="16"/>
        </w:rPr>
        <w:t>-25.docx</w:t>
      </w:r>
      <w:r w:rsidRPr="009812D9">
        <w:rPr>
          <w:sz w:val="16"/>
          <w:szCs w:val="16"/>
        </w:rPr>
        <w:fldChar w:fldCharType="end"/>
      </w:r>
    </w:p>
    <w:p w14:paraId="0E565F40" w14:textId="77777777" w:rsidR="00C87105" w:rsidRDefault="00C87105" w:rsidP="00C87105">
      <w:pPr>
        <w:widowControl/>
        <w:tabs>
          <w:tab w:val="left" w:pos="5160"/>
        </w:tabs>
        <w:autoSpaceDE/>
        <w:autoSpaceDN/>
        <w:rPr>
          <w:rFonts w:ascii="Calibri" w:hAnsi="Calibri"/>
          <w:sz w:val="16"/>
          <w:szCs w:val="16"/>
        </w:rPr>
      </w:pPr>
    </w:p>
    <w:p w14:paraId="2859686F" w14:textId="77777777" w:rsidR="00C87105" w:rsidRPr="00C87105" w:rsidRDefault="00C87105" w:rsidP="00C87105">
      <w:pPr>
        <w:widowControl/>
        <w:tabs>
          <w:tab w:val="left" w:pos="5160"/>
        </w:tabs>
        <w:autoSpaceDE/>
        <w:autoSpaceDN/>
        <w:rPr>
          <w:rFonts w:ascii="Calibri" w:hAnsi="Calibri"/>
          <w:sz w:val="16"/>
          <w:szCs w:val="16"/>
        </w:rPr>
      </w:pPr>
    </w:p>
    <w:p w14:paraId="603DE03D" w14:textId="77777777" w:rsidR="00B37008" w:rsidRPr="00B37008" w:rsidRDefault="00B37008" w:rsidP="00B37008">
      <w:pPr>
        <w:widowControl/>
        <w:autoSpaceDE/>
        <w:autoSpaceDN/>
        <w:rPr>
          <w:rFonts w:ascii="Calibri" w:hAnsi="Calibri"/>
          <w:bCs/>
          <w:sz w:val="16"/>
          <w:szCs w:val="16"/>
        </w:rPr>
      </w:pPr>
    </w:p>
    <w:p w14:paraId="4A7A4749" w14:textId="108C7B15" w:rsidR="00462331" w:rsidRDefault="007E2313">
      <w:pPr>
        <w:ind w:left="2839" w:right="3135"/>
        <w:jc w:val="center"/>
        <w:rPr>
          <w:rFonts w:ascii="Lucida Bright"/>
          <w:sz w:val="18"/>
        </w:rPr>
      </w:pPr>
      <w:r>
        <w:rPr>
          <w:rFonts w:ascii="Lucida Bright"/>
          <w:color w:val="00335B"/>
          <w:sz w:val="18"/>
        </w:rPr>
        <w:t>225</w:t>
      </w:r>
      <w:r>
        <w:rPr>
          <w:rFonts w:ascii="Lucida Bright"/>
          <w:color w:val="00335B"/>
          <w:spacing w:val="-5"/>
          <w:sz w:val="18"/>
        </w:rPr>
        <w:t xml:space="preserve"> </w:t>
      </w:r>
      <w:r>
        <w:rPr>
          <w:rFonts w:ascii="Lucida Bright"/>
          <w:color w:val="00335B"/>
          <w:sz w:val="18"/>
        </w:rPr>
        <w:t>North</w:t>
      </w:r>
      <w:r>
        <w:rPr>
          <w:rFonts w:ascii="Lucida Bright"/>
          <w:color w:val="00335B"/>
          <w:spacing w:val="-7"/>
          <w:sz w:val="18"/>
        </w:rPr>
        <w:t xml:space="preserve"> </w:t>
      </w:r>
      <w:r>
        <w:rPr>
          <w:rFonts w:ascii="Lucida Bright"/>
          <w:color w:val="00335B"/>
          <w:sz w:val="18"/>
        </w:rPr>
        <w:t>Center</w:t>
      </w:r>
      <w:r>
        <w:rPr>
          <w:rFonts w:ascii="Lucida Bright"/>
          <w:color w:val="00335B"/>
          <w:spacing w:val="-6"/>
          <w:sz w:val="18"/>
        </w:rPr>
        <w:t xml:space="preserve"> </w:t>
      </w:r>
      <w:r>
        <w:rPr>
          <w:rFonts w:ascii="Lucida Bright"/>
          <w:color w:val="00335B"/>
          <w:sz w:val="18"/>
        </w:rPr>
        <w:t>Street</w:t>
      </w:r>
      <w:r>
        <w:rPr>
          <w:rFonts w:ascii="Lucida Bright"/>
          <w:color w:val="00335B"/>
          <w:spacing w:val="-7"/>
          <w:sz w:val="18"/>
        </w:rPr>
        <w:t xml:space="preserve"> </w:t>
      </w:r>
      <w:r>
        <w:rPr>
          <w:rFonts w:ascii="Lucida Bright"/>
          <w:color w:val="00335B"/>
          <w:sz w:val="18"/>
        </w:rPr>
        <w:t>Westminster,</w:t>
      </w:r>
      <w:r>
        <w:rPr>
          <w:rFonts w:ascii="Lucida Bright"/>
          <w:color w:val="00335B"/>
          <w:spacing w:val="-6"/>
          <w:sz w:val="18"/>
        </w:rPr>
        <w:t xml:space="preserve"> </w:t>
      </w:r>
      <w:r>
        <w:rPr>
          <w:rFonts w:ascii="Lucida Bright"/>
          <w:color w:val="00335B"/>
          <w:sz w:val="18"/>
        </w:rPr>
        <w:t>Maryland</w:t>
      </w:r>
      <w:r>
        <w:rPr>
          <w:rFonts w:ascii="Lucida Bright"/>
          <w:color w:val="00335B"/>
          <w:spacing w:val="-6"/>
          <w:sz w:val="18"/>
        </w:rPr>
        <w:t xml:space="preserve"> </w:t>
      </w:r>
      <w:r>
        <w:rPr>
          <w:rFonts w:ascii="Lucida Bright"/>
          <w:color w:val="00335B"/>
          <w:sz w:val="18"/>
        </w:rPr>
        <w:t>21157 410-386-2400; 1-888-302-8978</w:t>
      </w:r>
    </w:p>
    <w:p w14:paraId="500D8CF7" w14:textId="77777777" w:rsidR="00462331" w:rsidRDefault="007E2313">
      <w:pPr>
        <w:spacing w:before="1"/>
        <w:ind w:right="302"/>
        <w:jc w:val="center"/>
        <w:rPr>
          <w:rFonts w:ascii="Lucida Bright"/>
          <w:sz w:val="18"/>
        </w:rPr>
      </w:pPr>
      <w:r>
        <w:rPr>
          <w:rFonts w:ascii="Lucida Bright"/>
          <w:color w:val="00335B"/>
          <w:sz w:val="18"/>
        </w:rPr>
        <w:t>MD</w:t>
      </w:r>
      <w:r>
        <w:rPr>
          <w:rFonts w:ascii="Lucida Bright"/>
          <w:color w:val="00335B"/>
          <w:spacing w:val="-4"/>
          <w:sz w:val="18"/>
        </w:rPr>
        <w:t xml:space="preserve"> </w:t>
      </w:r>
      <w:r>
        <w:rPr>
          <w:rFonts w:ascii="Lucida Bright"/>
          <w:color w:val="00335B"/>
          <w:sz w:val="18"/>
        </w:rPr>
        <w:t>Relay</w:t>
      </w:r>
      <w:r>
        <w:rPr>
          <w:rFonts w:ascii="Lucida Bright"/>
          <w:color w:val="00335B"/>
          <w:spacing w:val="-4"/>
          <w:sz w:val="18"/>
        </w:rPr>
        <w:t xml:space="preserve"> </w:t>
      </w:r>
      <w:r>
        <w:rPr>
          <w:rFonts w:ascii="Lucida Bright"/>
          <w:color w:val="00335B"/>
          <w:sz w:val="18"/>
        </w:rPr>
        <w:t>711/800-735-</w:t>
      </w:r>
      <w:r>
        <w:rPr>
          <w:rFonts w:ascii="Lucida Bright"/>
          <w:color w:val="00335B"/>
          <w:spacing w:val="-4"/>
          <w:sz w:val="18"/>
        </w:rPr>
        <w:t>2258</w:t>
      </w:r>
    </w:p>
    <w:sectPr w:rsidR="00462331" w:rsidSect="00E22128">
      <w:type w:val="continuous"/>
      <w:pgSz w:w="12240" w:h="15840"/>
      <w:pgMar w:top="360" w:right="907" w:bottom="274"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83E4E"/>
    <w:multiLevelType w:val="hybridMultilevel"/>
    <w:tmpl w:val="9B744E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72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31"/>
    <w:rsid w:val="0005021C"/>
    <w:rsid w:val="000F2260"/>
    <w:rsid w:val="000F3865"/>
    <w:rsid w:val="00186FEF"/>
    <w:rsid w:val="00462331"/>
    <w:rsid w:val="00511922"/>
    <w:rsid w:val="00560962"/>
    <w:rsid w:val="00635EF6"/>
    <w:rsid w:val="006949D7"/>
    <w:rsid w:val="00765EEA"/>
    <w:rsid w:val="007E2313"/>
    <w:rsid w:val="00B37008"/>
    <w:rsid w:val="00C87105"/>
    <w:rsid w:val="00E22128"/>
    <w:rsid w:val="00F30634"/>
    <w:rsid w:val="00FA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C6A6"/>
  <w15:docId w15:val="{9CC4374C-0F42-4104-A9C0-7ABA2546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outlineLvl w:val="0"/>
    </w:pPr>
    <w:rPr>
      <w:rFonts w:ascii="Lucida Bright" w:eastAsia="Lucida Bright" w:hAnsi="Lucida Bright" w:cs="Lucida Bright"/>
      <w:sz w:val="24"/>
      <w:szCs w:val="24"/>
    </w:rPr>
  </w:style>
  <w:style w:type="paragraph" w:styleId="Heading2">
    <w:name w:val="heading 2"/>
    <w:basedOn w:val="Normal"/>
    <w:uiPriority w:val="9"/>
    <w:unhideWhenUsed/>
    <w:qFormat/>
    <w:pPr>
      <w:spacing w:before="5"/>
      <w:ind w:left="10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dpw@carrollcountymd.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Swam, Chris</dc:creator>
  <dc:description/>
  <cp:lastModifiedBy>Brooks, Anita M.</cp:lastModifiedBy>
  <cp:revision>3</cp:revision>
  <dcterms:created xsi:type="dcterms:W3CDTF">2025-09-25T15:31:00Z</dcterms:created>
  <dcterms:modified xsi:type="dcterms:W3CDTF">2025-09-25T16:00:00Z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Acrobat PDFMaker 24 for Word</vt:lpwstr>
  </property>
  <property fmtid="{D5CDD505-2E9C-101B-9397-08002B2CF9AE}" pid="4" name="GrammarlyDocumentId">
    <vt:lpwstr>2f0cb09f9b6c5434074a2554948436496dab3bb110ee1253ca621d1d46ca0dda</vt:lpwstr>
  </property>
  <property fmtid="{D5CDD505-2E9C-101B-9397-08002B2CF9AE}" pid="5" name="LastSaved">
    <vt:filetime>2025-03-05T00:00:00Z</vt:filetime>
  </property>
  <property fmtid="{D5CDD505-2E9C-101B-9397-08002B2CF9AE}" pid="6" name="Producer">
    <vt:lpwstr>Adobe PDF Library 24.2.229</vt:lpwstr>
  </property>
  <property fmtid="{D5CDD505-2E9C-101B-9397-08002B2CF9AE}" pid="7" name="SourceModified">
    <vt:lpwstr>D:20250219192850</vt:lpwstr>
  </property>
</Properties>
</file>